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firstLine="709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из областного бюджета бюджетам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муниципальных районов (муниципальных округов, городских округов)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на реализацию мероприятий по благоустройству зданий общеобразовательных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организаций в целях соблюдения требований к воздушно-тепловому режиму, водоснабжению и канализации в рамках государственной программы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ind w:firstLine="709"/>
        <w:rPr/>
      </w:pPr>
      <w:r>
        <w:rPr/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0" w:name="P11200"/>
      <w:bookmarkEnd w:id="0"/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благоустройству зданий муниципальных общеобразовательных организаций в целях соблюдения требований к воздушно-тепловому режиму, водоснабжению и канализации в рамках государственной программы "Развитие образования и науки Брянской области" (далее соответственно - субсидии, организации, программа), критерии отбора муниципальных образований для предоставления субсидии, а также порядок отчетности об использовании субсидии. Под "благоустройством зданий" следует понимать: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проведение капитального ремонта зданий организаций, включая приобретение сопутствующих товаров (работ, услуг), в целях соблюдения требований к воздушно-тепловому режиму, водоснабжению и канализации, в соответствии с </w:t>
      </w:r>
      <w:hyperlink r:id="rId2">
        <w:r>
          <w:rPr>
            <w:sz w:val="22"/>
            <w:szCs w:val="22"/>
          </w:rPr>
          <w:t>Постановлением</w:t>
        </w:r>
      </w:hyperlink>
      <w:r>
        <w:rPr>
          <w:sz w:val="22"/>
          <w:szCs w:val="22"/>
        </w:rPr>
        <w:t xml:space="preserve"> главного государственного санитарного врача Российской Федерации от 28 сентября 2020 года №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(далее – СП 2.4.3648-20);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б) проведение текущего ремонта зданий организаций, включая приобретение сопутствующих товаров (работ, услуг), в целях соблюдения требований к воздушно-тепловому режиму, водоснабжению и канализации, в соответствии с СП 2.4.3648-20;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в) проведение капитального ремонта зданий организаций с наибольшей степенью физического износа.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11204"/>
      <w:bookmarkEnd w:id="1"/>
      <w:r>
        <w:rPr>
          <w:rFonts w:cs="Times New Roman" w:ascii="Times New Roman" w:hAnsi="Times New Roman"/>
        </w:rPr>
        <w:t xml:space="preserve"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возникающих при благоустройстве зданий в соответствии с </w:t>
      </w:r>
      <w:hyperlink w:anchor="P11200">
        <w:r>
          <w:rPr>
            <w:rFonts w:cs="Times New Roman" w:ascii="Times New Roman" w:hAnsi="Times New Roman"/>
          </w:rPr>
          <w:t>пунктом 1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Субсидии предоставляются при условии: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1204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3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Субсидия предоставляется бюджетам муниципальных образований, отвечающим следующим критериям: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наличие на территории муниципального образования зданий, нуждающихся в благоустройстве в соответствии с </w:t>
      </w:r>
      <w:hyperlink w:anchor="P11200">
        <w:r>
          <w:rPr>
            <w:rFonts w:cs="Times New Roman" w:ascii="Times New Roman" w:hAnsi="Times New Roman"/>
          </w:rPr>
          <w:t>пунктом 1</w:t>
        </w:r>
      </w:hyperlink>
      <w:r>
        <w:rPr>
          <w:rFonts w:cs="Times New Roman" w:ascii="Times New Roman" w:hAnsi="Times New Roman"/>
        </w:rPr>
        <w:t xml:space="preserve"> настоящего Порядка;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обязательство завершить работы, выполняемые в рамках мероприятий по благоустройству зданий в соответствии с пунктом 1 настоящего Порядка, до 31 декабря года, в котором получена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перечень мероприятий должен включать мероприятия, обеспечивающие доведение до 100% числа зданий, в которых выполнены мероприятия по благоустройству в соответствии с пунктом 1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субсидии,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11216"/>
      <w:bookmarkEnd w:id="2"/>
      <w:r>
        <w:rPr>
          <w:rFonts w:cs="Times New Roman" w:ascii="Times New Roman" w:hAnsi="Times New Roman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9. Субсидии предоставляются муниципальным образованиям, на территориях которых находятся организации, прошедшие отбор в Министерстве просвещения Российской Федерации, на реализацию мероприятий, возникающих при благоустройстве зданий в соответствии с </w:t>
      </w:r>
      <w:hyperlink w:anchor="P11200">
        <w:r>
          <w:rPr>
            <w:rFonts w:cs="Times New Roman" w:ascii="Times New Roman" w:hAnsi="Times New Roman"/>
          </w:rPr>
          <w:t>пунктом 1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Размер субсидии, предоставляемой i-му муниципальному образованию (Si), определяется по формуле: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1429385" cy="476885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4"/>
                        <a:stretch/>
                      </pic:blipFill>
                      <pic:spPr>
                        <a:xfrm>
                          <a:off x="0" y="0"/>
                          <a:ext cx="1428840" cy="4762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37.55pt;width:112.45pt;height:37.45pt;v-text-anchor:middle;mso-position-vertical:top" type="shapetype_75">
                <v:imagedata r:id="rId5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Si - размер субсидии бюджету i-го муниципального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Ri - размер субсидии из федерального бюджета бюджету Брянской области на соответствующий финансовый год;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Zi - предельный уровень софинансирования из федерального бюджета, установленный в соответствии с </w:t>
      </w:r>
      <w:hyperlink r:id="rId6">
        <w:r>
          <w:rPr>
            <w:rFonts w:cs="Times New Roman" w:ascii="Times New Roman" w:hAnsi="Times New Roman"/>
          </w:rPr>
          <w:t>пунктом 13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 сентября 2014 года № 999 "О формировании, предоставлении и распределении субсидий из федерального бюджета бюджетам субъектов Российской Федерации".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11. Предоставление субсидии осуществляется в соответствии с </w:t>
      </w:r>
      <w:hyperlink w:anchor="P11216">
        <w:r>
          <w:rPr>
            <w:rFonts w:cs="Times New Roman" w:ascii="Times New Roman" w:hAnsi="Times New Roman"/>
          </w:rPr>
          <w:t>пунктом 8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7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16.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17. Орган местного самоуправления муниципального образования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достижении значения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18. </w:t>
      </w:r>
      <w:r>
        <w:rPr>
          <w:rFonts w:cs="Times New Roman" w:ascii="Times New Roman" w:hAnsi="Times New Roman"/>
          <w:szCs w:val="22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</w:rPr>
        <w:t>19</w:t>
      </w:r>
      <w:r>
        <w:rPr>
          <w:rFonts w:cs="Times New Roman" w:ascii="Times New Roman" w:hAnsi="Times New Roman"/>
          <w:szCs w:val="22"/>
        </w:rPr>
        <w:t>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20. Контроль за соблюдением муниципальным образованием условий предоставления субсидии осуществляется департаментом.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bookmarkStart w:id="3" w:name="_GoBack"/>
      <w:bookmarkStart w:id="4" w:name="_GoBack"/>
      <w:bookmarkEnd w:id="4"/>
    </w:p>
    <w:p>
      <w:pPr>
        <w:pStyle w:val="Normal"/>
        <w:ind w:firstLine="709"/>
        <w:rPr/>
      </w:pPr>
      <w:r>
        <w:rPr/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0a9a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ff4239"/>
    <w:pPr>
      <w:spacing w:lineRule="auto" w:line="276" w:before="0" w:after="20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4245FE82C071E73A73B4C030D19BFF8CE43A54DBFEEF5A057003F01D4A26CAAD5C28790B7B7C892E3212B80F6034g0G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image" Target="media/image1.wmf"/><Relationship Id="rId5" Type="http://schemas.openxmlformats.org/officeDocument/2006/relationships/image" Target="media/image2.wmf"/><Relationship Id="rId6" Type="http://schemas.openxmlformats.org/officeDocument/2006/relationships/hyperlink" Target="consultantplus://offline/ref=96459022ABE20A108D85BEF4D00E4D4E074392CF40B42EBA52336ED93C7354A011320FDB3D4C61C9B9C892FD5FA6F0AD8E6A757572sCqAF" TargetMode="Externa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LibreOffice/7.0.1.2$Windows_X86_64 LibreOffice_project/7cbcfc562f6eb6708b5ff7d7397325de9e764452</Application>
  <Pages>3</Pages>
  <Words>1092</Words>
  <Characters>8551</Characters>
  <CharactersWithSpaces>9602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2021-03-26T11:33:00Z</dcterms:created>
  <dc:creator>User</dc:creator>
  <dc:description/>
  <dc:language>ru-RU</dc:language>
  <cp:lastModifiedBy>User</cp:lastModifiedBy>
  <dcterms:modified xsi:type="dcterms:W3CDTF">2021-10-02T10:44:00Z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